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7D4B" w14:textId="77777777" w:rsidR="006322BE" w:rsidRDefault="006322BE">
      <w:pPr>
        <w:widowControl w:val="0"/>
        <w:autoSpaceDE w:val="0"/>
        <w:autoSpaceDN w:val="0"/>
        <w:adjustRightInd w:val="0"/>
        <w:spacing w:after="0" w:line="200" w:lineRule="exact"/>
        <w:rPr>
          <w:rFonts w:ascii="Times New Roman" w:hAnsi="Times New Roman"/>
          <w:sz w:val="20"/>
          <w:szCs w:val="20"/>
        </w:rPr>
      </w:pPr>
    </w:p>
    <w:p w14:paraId="6C5F83FB" w14:textId="77777777" w:rsidR="006322BE" w:rsidRDefault="006322BE">
      <w:pPr>
        <w:widowControl w:val="0"/>
        <w:autoSpaceDE w:val="0"/>
        <w:autoSpaceDN w:val="0"/>
        <w:adjustRightInd w:val="0"/>
        <w:spacing w:before="1" w:after="0" w:line="200" w:lineRule="exact"/>
        <w:rPr>
          <w:rFonts w:ascii="Times New Roman" w:hAnsi="Times New Roman"/>
          <w:sz w:val="20"/>
          <w:szCs w:val="20"/>
        </w:rPr>
      </w:pPr>
    </w:p>
    <w:p w14:paraId="275716F1" w14:textId="77777777" w:rsidR="006322BE" w:rsidRDefault="00A617A2">
      <w:pPr>
        <w:widowControl w:val="0"/>
        <w:autoSpaceDE w:val="0"/>
        <w:autoSpaceDN w:val="0"/>
        <w:adjustRightInd w:val="0"/>
        <w:spacing w:before="26" w:after="0" w:line="240" w:lineRule="auto"/>
        <w:ind w:left="2510" w:right="-20"/>
        <w:rPr>
          <w:rFonts w:ascii="Cambria" w:hAnsi="Cambria" w:cs="Cambria"/>
          <w:sz w:val="24"/>
          <w:szCs w:val="24"/>
        </w:rPr>
      </w:pPr>
      <w:r>
        <w:rPr>
          <w:noProof/>
        </w:rPr>
        <mc:AlternateContent>
          <mc:Choice Requires="wps">
            <w:drawing>
              <wp:anchor distT="0" distB="0" distL="114300" distR="114300" simplePos="0" relativeHeight="251658240" behindDoc="1" locked="0" layoutInCell="0" allowOverlap="1" wp14:anchorId="052807D0" wp14:editId="6BC0605F">
                <wp:simplePos x="0" y="0"/>
                <wp:positionH relativeFrom="page">
                  <wp:posOffset>248285</wp:posOffset>
                </wp:positionH>
                <wp:positionV relativeFrom="paragraph">
                  <wp:posOffset>-187960</wp:posOffset>
                </wp:positionV>
                <wp:extent cx="1143000" cy="3276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03FD" w14:textId="77777777" w:rsidR="00DB369A" w:rsidRDefault="00DB369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10EE119D" wp14:editId="1826668A">
                                  <wp:extent cx="11430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3C2BD4E8" w14:textId="77777777" w:rsidR="00DB369A" w:rsidRDefault="00DB369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5pt;margin-top:-14.75pt;width:90pt;height:2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OqoCAAChBQAADgAAAGRycy9lMm9Eb2MueG1srFTbjtMwEH1H4h8sv2dz2fSSaNPV0jYIaYEV&#10;Cx/gxk5j4djBdpsuiH9n7DTddnlBQB6ssT0+czknc3N7aAXaM224kgWOryKMmKwU5XJb4C+fy2CO&#10;kbFEUiKUZAV+YgbfLl6/uum7nCWqUYIyjQBEmrzvCtxY2+VhaKqGtcRcqY5JuKyVbomFrd6GVJMe&#10;0FsRJlE0DXulaadVxYyB09VwiRcev65ZZT/WtWEWiQJDbtav2q8bt4aLG5JvNekaXh3TIH+RRUu4&#10;hKAnqBWxBO00/w2q5ZVWRtX2qlJtqOqaV8zXANXE0YtqHhvSMV8LNMd0pzaZ/wdbfdg/aMQpcIeR&#10;JC1Q9AmaRuRWMJS49vSdycHrsXvQrkDT3avqq0FSLRvwYndaq75hhEJSsfMPLx64jYGnaNO/VxTQ&#10;yc4q36lDrVsHCD1AB0/I04kQdrCogsM4Tq+jCHir4O46mU2nsHExSD4+77Sxb5lqkTMKrCF5D0/2&#10;98YOrqOLiyZVyYWAc5ILeXEAmMMJBIen7s6l4Un8kUXZer6ep0GaTNdBGlEa3JXLNJiW8Wyyul4t&#10;l6v4p4sbp3nDKWXShRkFFad/RthR2oMUTpIySnDq4FxKRm83S6HRnoCgS/8dG3LmFl6m4fsFtbwo&#10;KU7S6E2SBeV0PgvSOp0E2SyaB1GcvcmmUZqlq/KypHsu2b+XhPoCZ5Nk4lk6S/pFbUC7Y35g8MKt&#10;5RZGhuBtgecnJ5I7Da4l9dRawsVgn7XCpf/cCqB7JNor1ol0ELs9bA6A4pS7UfQJtKsVKAtUCHMO&#10;jEbp7xj1MDMKbL7tiGYYiXcS9O8GzGjo0diMBpEVPC2wxWgwl3YYRLtO820DyLHviVR38I/U3Kv3&#10;OYvjnwVzwBdxnFlu0JzvvdfzZF38AgAA//8DAFBLAwQUAAYACAAAACEAcFgZBeEAAAAKAQAADwAA&#10;AGRycy9kb3ducmV2LnhtbEyPTU/DMAyG70j8h8hI3La0hU1tqTtNfGgcYUMa3LLWtBWJUzXZWvj1&#10;ZCc42n70+nmL1WS0ONHgOssI8TwCQVzZuuMG4W33NEtBOK+4VtoyIXyTg1V5eVGovLYjv9Jp6xsR&#10;QtjlCqH1vs+ldFVLRrm57YnD7dMORvkwDo2sBzWGcKNlEkVLaVTH4UOrerpvqfraHg3CJu3X78/2&#10;Z2z048dm/7LPHnaZR7y+mtZ3IDxN/g+Gs35QhzI4HeyRayc0wk0WBxJhlmQLEAFI4vPmgHCbLhcg&#10;y0L+r1D+AgAA//8DAFBLAQItABQABgAIAAAAIQDkmcPA+wAAAOEBAAATAAAAAAAAAAAAAAAAAAAA&#10;AABbQ29udGVudF9UeXBlc10ueG1sUEsBAi0AFAAGAAgAAAAhACOyauHXAAAAlAEAAAsAAAAAAAAA&#10;AAAAAAAALAEAAF9yZWxzLy5yZWxzUEsBAi0AFAAGAAgAAAAhADv5ZjqqAgAAoQUAAA4AAAAAAAAA&#10;AAAAAAAALAIAAGRycy9lMm9Eb2MueG1sUEsBAi0AFAAGAAgAAAAhAHBYGQXhAAAACgEAAA8AAAAA&#10;AAAAAAAAAAAAAgUAAGRycy9kb3ducmV2LnhtbFBLBQYAAAAABAAEAPMAAAAQBgAAAAA=&#10;" o:allowincell="f" filled="f" stroked="f">
                <v:textbox inset="0,0,0,0">
                  <w:txbxContent>
                    <w:p w14:paraId="4E3E03FD" w14:textId="77777777" w:rsidR="00DB369A" w:rsidRDefault="00DB369A">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10EE119D" wp14:editId="1826668A">
                            <wp:extent cx="11430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3C2BD4E8" w14:textId="77777777" w:rsidR="00DB369A" w:rsidRDefault="00DB369A">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322BE">
        <w:rPr>
          <w:rFonts w:ascii="Cambria" w:hAnsi="Cambria" w:cs="Cambria"/>
          <w:sz w:val="24"/>
          <w:szCs w:val="24"/>
        </w:rPr>
        <w:t xml:space="preserve"> </w:t>
      </w:r>
    </w:p>
    <w:p w14:paraId="32BB9608" w14:textId="77777777" w:rsidR="00E06357" w:rsidRDefault="00E06357">
      <w:pPr>
        <w:widowControl w:val="0"/>
        <w:autoSpaceDE w:val="0"/>
        <w:autoSpaceDN w:val="0"/>
        <w:adjustRightInd w:val="0"/>
        <w:spacing w:before="26" w:after="0" w:line="240" w:lineRule="auto"/>
        <w:ind w:left="2510" w:right="-20"/>
        <w:rPr>
          <w:rFonts w:ascii="Cambria" w:hAnsi="Cambria" w:cs="Cambria"/>
          <w:sz w:val="24"/>
          <w:szCs w:val="24"/>
        </w:rPr>
      </w:pPr>
    </w:p>
    <w:p w14:paraId="4040E802" w14:textId="77777777" w:rsidR="00E06357" w:rsidRDefault="00E06357">
      <w:pPr>
        <w:widowControl w:val="0"/>
        <w:autoSpaceDE w:val="0"/>
        <w:autoSpaceDN w:val="0"/>
        <w:adjustRightInd w:val="0"/>
        <w:spacing w:before="26" w:after="0" w:line="240" w:lineRule="auto"/>
        <w:ind w:left="2510" w:right="-20"/>
        <w:rPr>
          <w:rFonts w:ascii="Cambria" w:hAnsi="Cambria" w:cs="Cambria"/>
          <w:sz w:val="24"/>
          <w:szCs w:val="24"/>
        </w:rPr>
      </w:pPr>
    </w:p>
    <w:p w14:paraId="15117D8E" w14:textId="59C16CF0" w:rsidR="00E06357" w:rsidRDefault="000D7C35">
      <w:pPr>
        <w:widowControl w:val="0"/>
        <w:autoSpaceDE w:val="0"/>
        <w:autoSpaceDN w:val="0"/>
        <w:adjustRightInd w:val="0"/>
        <w:spacing w:before="26" w:after="0" w:line="240" w:lineRule="auto"/>
        <w:ind w:left="2510" w:right="-20"/>
        <w:rPr>
          <w:rFonts w:ascii="Cambria" w:hAnsi="Cambria" w:cs="Cambria"/>
          <w:sz w:val="24"/>
          <w:szCs w:val="24"/>
        </w:rPr>
      </w:pPr>
      <w:r>
        <w:rPr>
          <w:rFonts w:ascii="Cambria" w:hAnsi="Cambria" w:cs="Cambria"/>
          <w:sz w:val="24"/>
          <w:szCs w:val="24"/>
        </w:rPr>
        <w:t>November 18, 2019</w:t>
      </w:r>
    </w:p>
    <w:p w14:paraId="6ECDF2F0" w14:textId="77777777" w:rsidR="000D7C35" w:rsidRDefault="000D7C35" w:rsidP="005E4C29">
      <w:pPr>
        <w:widowControl w:val="0"/>
        <w:autoSpaceDE w:val="0"/>
        <w:autoSpaceDN w:val="0"/>
        <w:adjustRightInd w:val="0"/>
        <w:spacing w:before="26" w:after="0" w:line="240" w:lineRule="auto"/>
        <w:ind w:left="2510" w:right="-20"/>
        <w:rPr>
          <w:rFonts w:ascii="Cambria" w:hAnsi="Cambria" w:cs="Cambria"/>
          <w:sz w:val="24"/>
          <w:szCs w:val="24"/>
        </w:rPr>
      </w:pPr>
    </w:p>
    <w:p w14:paraId="6DEDE043" w14:textId="77777777" w:rsidR="000D7C35" w:rsidRDefault="000D7C35" w:rsidP="005E4C29">
      <w:pPr>
        <w:widowControl w:val="0"/>
        <w:autoSpaceDE w:val="0"/>
        <w:autoSpaceDN w:val="0"/>
        <w:adjustRightInd w:val="0"/>
        <w:spacing w:before="26" w:after="0" w:line="240" w:lineRule="auto"/>
        <w:ind w:left="2510" w:right="-20"/>
        <w:rPr>
          <w:rFonts w:ascii="Cambria" w:hAnsi="Cambria" w:cs="Cambria"/>
          <w:sz w:val="24"/>
          <w:szCs w:val="24"/>
        </w:rPr>
      </w:pPr>
    </w:p>
    <w:p w14:paraId="175709A9" w14:textId="41B8EFA2" w:rsidR="005E4C29" w:rsidRPr="003A23D3"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r w:rsidRPr="003A23D3">
        <w:rPr>
          <w:rFonts w:ascii="Cambria" w:hAnsi="Cambria" w:cs="Cambria"/>
          <w:sz w:val="24"/>
          <w:szCs w:val="24"/>
        </w:rPr>
        <w:t>Dear Provost Polak,</w:t>
      </w:r>
      <w:r w:rsidR="000D7C35">
        <w:rPr>
          <w:rFonts w:ascii="Cambria" w:hAnsi="Cambria" w:cs="Cambria"/>
          <w:sz w:val="24"/>
          <w:szCs w:val="24"/>
        </w:rPr>
        <w:t xml:space="preserve"> President Salovey, and Incoming Provost Strobel:</w:t>
      </w:r>
    </w:p>
    <w:p w14:paraId="011A6799" w14:textId="77777777" w:rsidR="005E4C29" w:rsidRPr="003A23D3"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p>
    <w:p w14:paraId="6D050BD5" w14:textId="77777777" w:rsidR="005E4C29"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bookmarkStart w:id="0" w:name="_GoBack"/>
      <w:r w:rsidRPr="003A23D3">
        <w:rPr>
          <w:rFonts w:ascii="Cambria" w:hAnsi="Cambria" w:cs="Cambria"/>
          <w:sz w:val="24"/>
          <w:szCs w:val="24"/>
        </w:rPr>
        <w:t xml:space="preserve">The Archivists Round Table of Metropolitan New York (ART), a diverse group of more than 400 archivists, librarians, records managers, and information professionals in the New York metropolitan area, respectfully submits the following written statement concerning Yale University’s recent decision to cease providing funding for the Native Northeast Research Collaborative. </w:t>
      </w:r>
    </w:p>
    <w:bookmarkEnd w:id="0"/>
    <w:p w14:paraId="75A3CD82" w14:textId="77777777" w:rsidR="005E4C29"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p>
    <w:p w14:paraId="280FE598" w14:textId="77777777" w:rsidR="005E4C29" w:rsidRPr="003A23D3"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r w:rsidRPr="003A23D3">
        <w:rPr>
          <w:rFonts w:ascii="Cambria" w:hAnsi="Cambria" w:cs="Cambria"/>
          <w:sz w:val="24"/>
          <w:szCs w:val="24"/>
        </w:rPr>
        <w:t>We regret this decision on Yale’s part. The Native Northeast Research Collaborative has been a part of the Yale community since 2003, beginning as a scholarly editing project initiated by the chairs of the History Department and the American Studies Program. In its sixteen years of existence, it has achieved much, from making thousands of primary source documents available through its Portal, to its intensive work with the content management system Mukurtu, created by and with indigenous communities to manage their digital cultural heritage, to its creative and wide-ranging educational outreach initiatives and its Native Partners and Native Internship Programs. Perhaps most importantly of all, it has built up relationships of trust and cooperation with Native communities in the Northeast, among them the Eastern Pequot, the Nipmuc, the Shinnecock, the Wampanoag, and the Massachusett tribes. Yale’s decision undoes this work and proves to Native communities, once again, that elite majority-white institutions do not deserve their trust. A new generation of Native scholars is also watching, and they are understandably concerned about Yale’s precarious commitments to the study of Native history. As Gabriella Blatt wrote in the Yale Herald on April 19, 2019:</w:t>
      </w:r>
    </w:p>
    <w:p w14:paraId="04E7CB51" w14:textId="77777777" w:rsidR="005E4C29" w:rsidRDefault="005E4C29" w:rsidP="005E4C29">
      <w:pPr>
        <w:widowControl w:val="0"/>
        <w:autoSpaceDE w:val="0"/>
        <w:autoSpaceDN w:val="0"/>
        <w:adjustRightInd w:val="0"/>
        <w:spacing w:before="26" w:after="0" w:line="240" w:lineRule="auto"/>
        <w:ind w:left="2510" w:right="-20"/>
        <w:rPr>
          <w:rFonts w:ascii="Cambria" w:hAnsi="Cambria" w:cs="Cambria"/>
          <w:sz w:val="24"/>
          <w:szCs w:val="24"/>
        </w:rPr>
      </w:pPr>
    </w:p>
    <w:p w14:paraId="4B6FA6C3" w14:textId="77777777" w:rsidR="005E4C29" w:rsidRPr="003A23D3" w:rsidRDefault="005E4C29" w:rsidP="00F37FDC">
      <w:pPr>
        <w:widowControl w:val="0"/>
        <w:autoSpaceDE w:val="0"/>
        <w:autoSpaceDN w:val="0"/>
        <w:adjustRightInd w:val="0"/>
        <w:spacing w:before="26" w:after="0" w:line="240" w:lineRule="auto"/>
        <w:ind w:left="2880" w:right="-20"/>
        <w:rPr>
          <w:rFonts w:ascii="Cambria" w:hAnsi="Cambria" w:cs="Cambria"/>
          <w:sz w:val="24"/>
          <w:szCs w:val="24"/>
        </w:rPr>
      </w:pPr>
      <w:r w:rsidRPr="003A23D3">
        <w:rPr>
          <w:rFonts w:ascii="Cambria" w:hAnsi="Cambria" w:cs="Cambria"/>
          <w:sz w:val="24"/>
          <w:szCs w:val="24"/>
        </w:rPr>
        <w:t>Yale has a rapidly growing Native student body, of which Yale isn’t shying away to advertise in diversity brochures. So why does Yale shy away from committing the space that Native Studies needs in this institution? If Yale truly had any interest in creating a robust Native Studies program its 29.4 billion dollar endowment would have done so already. Perhaps Yale forgets that this endowment began with resources stolen from Native people. Perhaps Yale forgets that its foundation lies on the stolen land of the Quinnipiac people.</w:t>
      </w:r>
    </w:p>
    <w:p w14:paraId="155D537F" w14:textId="77777777" w:rsidR="005E4C29" w:rsidRPr="003A23D3" w:rsidRDefault="005E4C29" w:rsidP="00F37FDC">
      <w:pPr>
        <w:widowControl w:val="0"/>
        <w:autoSpaceDE w:val="0"/>
        <w:autoSpaceDN w:val="0"/>
        <w:adjustRightInd w:val="0"/>
        <w:spacing w:before="26" w:after="0" w:line="240" w:lineRule="auto"/>
        <w:ind w:left="2880" w:right="-20"/>
        <w:rPr>
          <w:rFonts w:ascii="Cambria" w:hAnsi="Cambria" w:cs="Cambria"/>
          <w:sz w:val="24"/>
          <w:szCs w:val="24"/>
        </w:rPr>
      </w:pPr>
    </w:p>
    <w:p w14:paraId="3858DBA5" w14:textId="64E1C7E3" w:rsidR="005E4C29" w:rsidRDefault="005E4C29" w:rsidP="00F37FDC">
      <w:pPr>
        <w:widowControl w:val="0"/>
        <w:autoSpaceDE w:val="0"/>
        <w:autoSpaceDN w:val="0"/>
        <w:adjustRightInd w:val="0"/>
        <w:spacing w:before="26" w:after="0" w:line="240" w:lineRule="auto"/>
        <w:ind w:left="2880" w:right="-20"/>
        <w:rPr>
          <w:rFonts w:ascii="Cambria" w:hAnsi="Cambria" w:cs="Cambria"/>
          <w:sz w:val="24"/>
          <w:szCs w:val="24"/>
        </w:rPr>
      </w:pPr>
      <w:r w:rsidRPr="003A23D3">
        <w:rPr>
          <w:rFonts w:ascii="Cambria" w:hAnsi="Cambria" w:cs="Cambria"/>
          <w:sz w:val="24"/>
          <w:szCs w:val="24"/>
        </w:rPr>
        <w:t>We need more tenured and tenure-track Native professors. We need classes that aren’t going to be offered for one year and then disappear. Simply put, we need the foundation that was stolen from us to create this university. We need Yale to commit to this.</w:t>
      </w:r>
      <w:r w:rsidR="00F37FDC">
        <w:rPr>
          <w:rFonts w:ascii="Cambria" w:hAnsi="Cambria" w:cs="Cambria"/>
          <w:sz w:val="24"/>
          <w:szCs w:val="24"/>
        </w:rPr>
        <w:t xml:space="preserve"> (1)</w:t>
      </w:r>
    </w:p>
    <w:p w14:paraId="5B0A687B" w14:textId="77777777" w:rsidR="00E06357" w:rsidRDefault="00E06357">
      <w:pPr>
        <w:widowControl w:val="0"/>
        <w:autoSpaceDE w:val="0"/>
        <w:autoSpaceDN w:val="0"/>
        <w:adjustRightInd w:val="0"/>
        <w:spacing w:before="26" w:after="0" w:line="240" w:lineRule="auto"/>
        <w:ind w:left="2510" w:right="-20"/>
        <w:rPr>
          <w:rFonts w:ascii="Cambria" w:hAnsi="Cambria" w:cs="Cambria"/>
          <w:sz w:val="24"/>
          <w:szCs w:val="24"/>
        </w:rPr>
      </w:pPr>
    </w:p>
    <w:p w14:paraId="55C43E8E" w14:textId="77777777" w:rsidR="005E4C29" w:rsidRDefault="005E4C29">
      <w:pPr>
        <w:widowControl w:val="0"/>
        <w:autoSpaceDE w:val="0"/>
        <w:autoSpaceDN w:val="0"/>
        <w:adjustRightInd w:val="0"/>
        <w:spacing w:before="26" w:after="0" w:line="240" w:lineRule="auto"/>
        <w:ind w:left="2510" w:right="-20"/>
        <w:rPr>
          <w:rFonts w:ascii="Cambria" w:hAnsi="Cambria" w:cs="Cambria"/>
          <w:sz w:val="24"/>
          <w:szCs w:val="24"/>
        </w:rPr>
      </w:pPr>
    </w:p>
    <w:p w14:paraId="0E77A44E" w14:textId="77777777" w:rsidR="00585C71" w:rsidRDefault="00585C71" w:rsidP="00E06357">
      <w:pPr>
        <w:widowControl w:val="0"/>
        <w:autoSpaceDE w:val="0"/>
        <w:autoSpaceDN w:val="0"/>
        <w:adjustRightInd w:val="0"/>
        <w:spacing w:before="26" w:after="0" w:line="240" w:lineRule="auto"/>
        <w:ind w:right="87"/>
        <w:rPr>
          <w:rFonts w:ascii="Cambria" w:hAnsi="Cambria" w:cs="Cambria"/>
          <w:color w:val="000000"/>
          <w:sz w:val="24"/>
          <w:szCs w:val="24"/>
        </w:rPr>
      </w:pPr>
    </w:p>
    <w:p w14:paraId="6B7EAF7A" w14:textId="402DA3EF" w:rsidR="00EA0E34" w:rsidRDefault="00BF51D4" w:rsidP="00BF51D4">
      <w:pPr>
        <w:widowControl w:val="0"/>
        <w:autoSpaceDE w:val="0"/>
        <w:autoSpaceDN w:val="0"/>
        <w:adjustRightInd w:val="0"/>
        <w:spacing w:before="26" w:after="0" w:line="240" w:lineRule="auto"/>
        <w:ind w:right="87"/>
        <w:jc w:val="center"/>
        <w:rPr>
          <w:rFonts w:ascii="Cambria" w:hAnsi="Cambria" w:cs="Cambria"/>
          <w:color w:val="000000"/>
          <w:sz w:val="24"/>
          <w:szCs w:val="24"/>
        </w:rPr>
      </w:pPr>
      <w:r w:rsidRPr="00EA0E34">
        <w:rPr>
          <w:rFonts w:ascii="Cambria" w:hAnsi="Cambria" w:cs="Cambria"/>
          <w:noProof/>
          <w:color w:val="000000"/>
          <w:sz w:val="24"/>
          <w:szCs w:val="24"/>
        </w:rPr>
        <mc:AlternateContent>
          <mc:Choice Requires="wps">
            <w:drawing>
              <wp:anchor distT="0" distB="0" distL="114300" distR="114300" simplePos="0" relativeHeight="251660288" behindDoc="1" locked="0" layoutInCell="0" allowOverlap="1" wp14:anchorId="79AD4480" wp14:editId="0729CA21">
                <wp:simplePos x="0" y="0"/>
                <wp:positionH relativeFrom="page">
                  <wp:posOffset>248285</wp:posOffset>
                </wp:positionH>
                <wp:positionV relativeFrom="paragraph">
                  <wp:posOffset>-187960</wp:posOffset>
                </wp:positionV>
                <wp:extent cx="1143000" cy="3276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C74E7" w14:textId="77777777" w:rsidR="00DB369A" w:rsidRDefault="00DB369A" w:rsidP="00BF51D4">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4955A300" wp14:editId="755B06A5">
                                  <wp:extent cx="11430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03ED800A" w14:textId="77777777" w:rsidR="00DB369A" w:rsidRDefault="00DB369A" w:rsidP="00BF51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9.55pt;margin-top:-14.75pt;width:9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n2a4CAACoBQAADgAAAGRycy9lMm9Eb2MueG1srFRdb9MwFH1H4j9Yfs/y0TRtoqXT1jYIacDE&#10;4Ae4sdNYJHaw3aYb4r9z7TRdO14QkIfo2r4+9+Mc3+ubQ9ugPVOaS5Hj8CrAiIlSUi62Of76pfDm&#10;GGlDBCWNFCzHT0zjm8XbN9d9l7FI1rKhTCEAETrruxzXxnSZ7+uyZi3RV7JjAg4rqVpiYKm2PlWk&#10;B/S28aMgSPxeKtopWTKtYXc1HOKFw68qVppPVaWZQU2OITfj/sr9N/bvL65JtlWkq3l5TIP8RRYt&#10;4QKCnqBWxBC0U/w3qJaXSmpZmatStr6sKl4yVwNUEwavqnmsScdcLdAc3Z3apP8fbPlx/6AQpzme&#10;YCRICxR9hqYRsW0Yimx7+k5n4PXYPShboO7uZflNIyGXNXixW6VkXzNCIanQ+vsXF+xCw1W06T9I&#10;CuhkZ6Tr1KFSrQWEHqCDI+TpRAg7GFTCZhjGkyAA3ko4m0SzJIGFjUGy8XqntHnHZIuskWMFyTt4&#10;sr/XZnAdXWw0IQveNLBPskZcbADmsAPB4ao9s2k4En+kQbqer+exF0fJ2osDSr3bYhl7SRHOpqvJ&#10;arlchT9t3DDOak4pEzbMKKgw/jPCjtIepHCSlJYNpxbOpqTVdrNsFNoTEHThvmNDztz8yzRcv6CW&#10;VyWFURzcRalXJPOZF1fx1EtnwdwLwvQuTYI4jVfFZUn3XLB/Lwn1OU6n0dSxdJb0q9qAdsv8wOCF&#10;W8sNjIyGtzmen5xIZjW4FtRRawhvBvusFTb9l1YA3SPRTrFWpIPYzWFzcC/CydkKeCPpE0hYSRAY&#10;iBHGHRi1VM8Y9TA6cqy/74hiGDXvBTwDO2dGQ43GZjSIKOFqjg1Gg7k0wzzadYpva0AOXWuEvIWn&#10;UnEn4pcsjg8MxoGr5Ti67Lw5XzuvlwG7+AUAAP//AwBQSwMEFAAGAAgAAAAhAHBYGQXhAAAACgEA&#10;AA8AAABkcnMvZG93bnJldi54bWxMj01PwzAMhu9I/IfISNy2tIVNbak7TXxoHGFDGtyy1rQViVM1&#10;2Vr49WQnONp+9Pp5i9VktDjR4DrLCPE8AkFc2brjBuFt9zRLQTivuFbaMiF8k4NVeXlRqLy2I7/S&#10;aesbEULY5Qqh9b7PpXRVS0a5ue2Jw+3TDkb5MA6NrAc1hnCjZRJFS2lUx+FDq3q6b6n62h4Nwibt&#10;1+/P9mds9OPHZv+yzx52mUe8vprWdyA8Tf4PhrN+UIcyOB3skWsnNMJNFgcSYZZkCxABSOLz5oBw&#10;my4XIMtC/q9Q/gIAAP//AwBQSwECLQAUAAYACAAAACEA5JnDwPsAAADhAQAAEwAAAAAAAAAAAAAA&#10;AAAAAAAAW0NvbnRlbnRfVHlwZXNdLnhtbFBLAQItABQABgAIAAAAIQAjsmrh1wAAAJQBAAALAAAA&#10;AAAAAAAAAAAAACwBAABfcmVscy8ucmVsc1BLAQItABQABgAIAAAAIQBTEKfZrgIAAKgFAAAOAAAA&#10;AAAAAAAAAAAAACwCAABkcnMvZTJvRG9jLnhtbFBLAQItABQABgAIAAAAIQBwWBkF4QAAAAoBAAAP&#10;AAAAAAAAAAAAAAAAAAYFAABkcnMvZG93bnJldi54bWxQSwUGAAAAAAQABADzAAAAFAYAAAAA&#10;" o:allowincell="f" filled="f" stroked="f">
                <v:textbox inset="0,0,0,0">
                  <w:txbxContent>
                    <w:p w14:paraId="070C74E7" w14:textId="77777777" w:rsidR="00DB369A" w:rsidRDefault="00DB369A" w:rsidP="00BF51D4">
                      <w:pPr>
                        <w:spacing w:after="0" w:line="5160" w:lineRule="atLeast"/>
                        <w:rPr>
                          <w:rFonts w:ascii="Times New Roman" w:hAnsi="Times New Roman"/>
                          <w:sz w:val="24"/>
                          <w:szCs w:val="24"/>
                        </w:rPr>
                      </w:pPr>
                      <w:r>
                        <w:rPr>
                          <w:rFonts w:ascii="Times New Roman" w:hAnsi="Times New Roman"/>
                          <w:noProof/>
                          <w:sz w:val="24"/>
                          <w:szCs w:val="24"/>
                        </w:rPr>
                        <w:drawing>
                          <wp:inline distT="0" distB="0" distL="0" distR="0" wp14:anchorId="4955A300" wp14:editId="755B06A5">
                            <wp:extent cx="114300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276600"/>
                                    </a:xfrm>
                                    <a:prstGeom prst="rect">
                                      <a:avLst/>
                                    </a:prstGeom>
                                    <a:noFill/>
                                    <a:ln>
                                      <a:noFill/>
                                    </a:ln>
                                  </pic:spPr>
                                </pic:pic>
                              </a:graphicData>
                            </a:graphic>
                          </wp:inline>
                        </w:drawing>
                      </w:r>
                    </w:p>
                    <w:p w14:paraId="03ED800A" w14:textId="77777777" w:rsidR="00DB369A" w:rsidRDefault="00DB369A" w:rsidP="00BF51D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14:paraId="31F6F080" w14:textId="77777777" w:rsidR="00BF51D4" w:rsidRDefault="00BF51D4" w:rsidP="00BF51D4">
      <w:pPr>
        <w:widowControl w:val="0"/>
        <w:autoSpaceDE w:val="0"/>
        <w:autoSpaceDN w:val="0"/>
        <w:adjustRightInd w:val="0"/>
        <w:spacing w:before="26" w:after="0" w:line="240" w:lineRule="auto"/>
        <w:ind w:right="87"/>
        <w:jc w:val="center"/>
        <w:rPr>
          <w:rFonts w:ascii="Cambria" w:hAnsi="Cambria" w:cs="Cambria"/>
          <w:color w:val="000000"/>
          <w:sz w:val="24"/>
          <w:szCs w:val="24"/>
        </w:rPr>
      </w:pPr>
    </w:p>
    <w:p w14:paraId="69752ED2" w14:textId="77777777" w:rsidR="00BF51D4" w:rsidRDefault="00BF51D4" w:rsidP="00BF51D4">
      <w:pPr>
        <w:widowControl w:val="0"/>
        <w:autoSpaceDE w:val="0"/>
        <w:autoSpaceDN w:val="0"/>
        <w:adjustRightInd w:val="0"/>
        <w:spacing w:before="26" w:after="0" w:line="240" w:lineRule="auto"/>
        <w:ind w:right="87"/>
        <w:jc w:val="center"/>
        <w:rPr>
          <w:rFonts w:ascii="Cambria" w:hAnsi="Cambria" w:cs="Cambria"/>
          <w:color w:val="000000"/>
          <w:sz w:val="24"/>
          <w:szCs w:val="24"/>
        </w:rPr>
      </w:pPr>
    </w:p>
    <w:p w14:paraId="34707C12" w14:textId="77777777" w:rsidR="00BF51D4" w:rsidRPr="00EA0E34" w:rsidRDefault="00BF51D4" w:rsidP="00BF51D4">
      <w:pPr>
        <w:widowControl w:val="0"/>
        <w:autoSpaceDE w:val="0"/>
        <w:autoSpaceDN w:val="0"/>
        <w:adjustRightInd w:val="0"/>
        <w:spacing w:before="26" w:after="0" w:line="240" w:lineRule="auto"/>
        <w:ind w:right="87"/>
        <w:jc w:val="center"/>
        <w:rPr>
          <w:rFonts w:ascii="Cambria" w:hAnsi="Cambria" w:cs="Cambria"/>
          <w:color w:val="000000"/>
          <w:sz w:val="24"/>
          <w:szCs w:val="24"/>
        </w:rPr>
      </w:pPr>
    </w:p>
    <w:p w14:paraId="0FFFE60E" w14:textId="4F1856D9" w:rsidR="00BF51D4" w:rsidRPr="00BF51D4" w:rsidRDefault="00BF51D4"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r w:rsidRPr="00BF51D4">
        <w:rPr>
          <w:rFonts w:ascii="Cambria" w:eastAsia="游明朝" w:hAnsi="Cambria" w:cs="Cambria"/>
          <w:sz w:val="24"/>
          <w:szCs w:val="24"/>
        </w:rPr>
        <w:t>The Native Northeast Research Collaborative’s financial burden does not rest entirely on Yale. Their work has been consistently supported by the National Endowment for the Humanities, the Na</w:t>
      </w:r>
      <w:r w:rsidR="00F37FDC">
        <w:rPr>
          <w:rFonts w:ascii="Cambria" w:eastAsia="游明朝" w:hAnsi="Cambria" w:cs="Cambria"/>
          <w:sz w:val="24"/>
          <w:szCs w:val="24"/>
        </w:rPr>
        <w:t>tional Historical Publications and</w:t>
      </w:r>
      <w:r w:rsidRPr="00BF51D4">
        <w:rPr>
          <w:rFonts w:ascii="Cambria" w:eastAsia="游明朝" w:hAnsi="Cambria" w:cs="Cambria"/>
          <w:sz w:val="24"/>
          <w:szCs w:val="24"/>
        </w:rPr>
        <w:t xml:space="preserve"> Records Commission, the Andrew W. Mellon Foundation, and the Council on Library and Information Resources. It is reasonable to assume that these and other granting institutions will continue to recognize the worth of this organization. Yale’s refusal to make even bridge funding or matching support for grant applications suggests a troubling degree of disrespect not only for the work that the NNRC has done and the people who have made it possible, but also for the fundamental value of making documents that are crucial to understanding the history of the Atlantic World available to the widest possible audience. Yale has the opportunity to be a leader in this area, and it has the resources to support the project at whatever level it deems appropriate. That it chooses not to sends a very clear message to Native scholars, to Native communities, to historians worldwide, to digital humanists, and to librarians and archivists like our members: history that takes into consideration Native voices and Native perspectives will not be prioritized. This directly contradicts Yale’s stated commitment to “the free exchange of ideas in an ethical, interdependent, and diverse community of faculty, staff, students, and alumni.” </w:t>
      </w:r>
      <w:r w:rsidR="00F37FDC">
        <w:rPr>
          <w:rFonts w:ascii="Cambria" w:eastAsia="游明朝" w:hAnsi="Cambria" w:cs="Cambria"/>
          <w:sz w:val="24"/>
          <w:szCs w:val="24"/>
        </w:rPr>
        <w:t xml:space="preserve">(2) </w:t>
      </w:r>
      <w:r w:rsidRPr="00BF51D4">
        <w:rPr>
          <w:rFonts w:ascii="Cambria" w:eastAsia="游明朝" w:hAnsi="Cambria" w:cs="Cambria"/>
          <w:sz w:val="24"/>
          <w:szCs w:val="24"/>
        </w:rPr>
        <w:t xml:space="preserve">We urge you to reconsider this decision. </w:t>
      </w:r>
    </w:p>
    <w:p w14:paraId="380B5D6B" w14:textId="77777777" w:rsidR="00BF51D4" w:rsidRPr="00BF51D4" w:rsidRDefault="00BF51D4" w:rsidP="00BF51D4">
      <w:pPr>
        <w:widowControl w:val="0"/>
        <w:autoSpaceDE w:val="0"/>
        <w:autoSpaceDN w:val="0"/>
        <w:adjustRightInd w:val="0"/>
        <w:spacing w:before="26" w:after="0" w:line="240" w:lineRule="auto"/>
        <w:ind w:right="-20"/>
        <w:rPr>
          <w:rFonts w:ascii="Cambria" w:eastAsia="游明朝" w:hAnsi="Cambria" w:cs="Cambria"/>
          <w:sz w:val="24"/>
          <w:szCs w:val="24"/>
        </w:rPr>
      </w:pPr>
    </w:p>
    <w:p w14:paraId="270B9888" w14:textId="77777777" w:rsidR="00BF51D4" w:rsidRPr="00BF51D4" w:rsidRDefault="00BF51D4"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r w:rsidRPr="00BF51D4">
        <w:rPr>
          <w:rFonts w:ascii="Cambria" w:eastAsia="游明朝" w:hAnsi="Cambria" w:cs="Cambria"/>
          <w:sz w:val="24"/>
          <w:szCs w:val="24"/>
        </w:rPr>
        <w:t>Sincerely,</w:t>
      </w:r>
    </w:p>
    <w:p w14:paraId="02E757E7" w14:textId="77777777" w:rsidR="00BF51D4" w:rsidRPr="00BF51D4" w:rsidRDefault="00BF51D4"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0023D8C4" w14:textId="77777777" w:rsidR="00BF51D4" w:rsidRDefault="00BF51D4"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r w:rsidRPr="00BF51D4">
        <w:rPr>
          <w:rFonts w:ascii="Cambria" w:eastAsia="游明朝" w:hAnsi="Cambria" w:cs="Cambria"/>
          <w:sz w:val="24"/>
          <w:szCs w:val="24"/>
        </w:rPr>
        <w:t>Archivists Round Table of Metropolitan New York</w:t>
      </w:r>
    </w:p>
    <w:p w14:paraId="66670F06" w14:textId="77777777" w:rsidR="00166648" w:rsidRDefault="0016664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1AB85962" w14:textId="77777777" w:rsidR="00166648" w:rsidRDefault="0016664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2D49D646" w14:textId="77777777" w:rsidR="00166648" w:rsidRDefault="0016664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04AE14D3" w14:textId="77777777" w:rsidR="00166648" w:rsidRDefault="0016664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51A4C072" w14:textId="77777777" w:rsidR="00166648" w:rsidRDefault="00166648" w:rsidP="00AD5714">
      <w:pPr>
        <w:widowControl w:val="0"/>
        <w:autoSpaceDE w:val="0"/>
        <w:autoSpaceDN w:val="0"/>
        <w:adjustRightInd w:val="0"/>
        <w:spacing w:before="26" w:after="0" w:line="240" w:lineRule="auto"/>
        <w:ind w:right="-20"/>
        <w:rPr>
          <w:rFonts w:ascii="Cambria" w:eastAsia="游明朝" w:hAnsi="Cambria" w:cs="Cambria"/>
          <w:sz w:val="24"/>
          <w:szCs w:val="24"/>
        </w:rPr>
      </w:pPr>
    </w:p>
    <w:p w14:paraId="76D81E70" w14:textId="77777777" w:rsidR="006504E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5C149351" w14:textId="77777777" w:rsidR="006504E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1C64622B" w14:textId="77777777" w:rsidR="006504E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5216D9FF" w14:textId="77777777" w:rsidR="006504E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51B5E553" w14:textId="77777777" w:rsidR="006504E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3877AB0F" w14:textId="615331D8" w:rsidR="00166648" w:rsidRDefault="006504E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r>
        <w:rPr>
          <w:rFonts w:ascii="Cambria" w:eastAsia="游明朝" w:hAnsi="Cambria" w:cs="Cambria"/>
          <w:sz w:val="24"/>
          <w:szCs w:val="24"/>
        </w:rPr>
        <w:t>Citations:</w:t>
      </w:r>
    </w:p>
    <w:p w14:paraId="19C6C629" w14:textId="42D7CF56" w:rsidR="006504E8" w:rsidRDefault="00166648" w:rsidP="006504E8">
      <w:pPr>
        <w:widowControl w:val="0"/>
        <w:autoSpaceDE w:val="0"/>
        <w:autoSpaceDN w:val="0"/>
        <w:adjustRightInd w:val="0"/>
        <w:spacing w:before="26" w:after="0" w:line="240" w:lineRule="auto"/>
        <w:ind w:left="2510" w:right="-20"/>
        <w:rPr>
          <w:rFonts w:ascii="Cambria" w:eastAsia="游明朝" w:hAnsi="Cambria" w:cs="Cambria"/>
          <w:sz w:val="24"/>
          <w:szCs w:val="24"/>
        </w:rPr>
      </w:pPr>
      <w:r>
        <w:rPr>
          <w:rFonts w:ascii="Cambria" w:eastAsia="游明朝" w:hAnsi="Cambria" w:cs="Cambria"/>
          <w:sz w:val="24"/>
          <w:szCs w:val="24"/>
        </w:rPr>
        <w:t xml:space="preserve">1. </w:t>
      </w:r>
      <w:r w:rsidR="00AD5714">
        <w:rPr>
          <w:rFonts w:ascii="Cambria" w:eastAsia="游明朝" w:hAnsi="Cambria" w:cs="Cambria"/>
          <w:sz w:val="24"/>
          <w:szCs w:val="24"/>
        </w:rPr>
        <w:t xml:space="preserve"> Blatt, Gabriella.  “Why do none of my professors look like me?” </w:t>
      </w:r>
      <w:r w:rsidR="00AD5714" w:rsidRPr="00AD5714">
        <w:rPr>
          <w:rFonts w:ascii="Cambria" w:eastAsia="游明朝" w:hAnsi="Cambria" w:cs="Cambria"/>
          <w:i/>
          <w:sz w:val="24"/>
          <w:szCs w:val="24"/>
        </w:rPr>
        <w:t>The Yale Herald</w:t>
      </w:r>
      <w:r w:rsidR="00DB369A">
        <w:rPr>
          <w:rFonts w:ascii="Cambria" w:eastAsia="游明朝" w:hAnsi="Cambria" w:cs="Cambria"/>
          <w:sz w:val="24"/>
          <w:szCs w:val="24"/>
        </w:rPr>
        <w:t xml:space="preserve">, </w:t>
      </w:r>
      <w:hyperlink r:id="rId8" w:history="1">
        <w:r w:rsidR="00694EE6" w:rsidRPr="00694EE6">
          <w:rPr>
            <w:rStyle w:val="Hyperlink"/>
            <w:rFonts w:ascii="Cambria" w:eastAsia="游明朝" w:hAnsi="Cambria" w:cs="Cambria"/>
            <w:sz w:val="24"/>
            <w:szCs w:val="24"/>
          </w:rPr>
          <w:t>https://yaleherald.com/why-do-none-of-my-professors-look-like-me-4c0dab2fd849</w:t>
        </w:r>
      </w:hyperlink>
      <w:r w:rsidR="00694EE6">
        <w:rPr>
          <w:rFonts w:ascii="Cambria" w:eastAsia="游明朝" w:hAnsi="Cambria" w:cs="Cambria"/>
          <w:sz w:val="24"/>
          <w:szCs w:val="24"/>
        </w:rPr>
        <w:t>. Accessed November 18, 2019.</w:t>
      </w:r>
    </w:p>
    <w:p w14:paraId="4567F769" w14:textId="79ACD79A" w:rsidR="00694EE6" w:rsidRPr="00694EE6" w:rsidRDefault="00166648" w:rsidP="006504E8">
      <w:pPr>
        <w:widowControl w:val="0"/>
        <w:autoSpaceDE w:val="0"/>
        <w:autoSpaceDN w:val="0"/>
        <w:adjustRightInd w:val="0"/>
        <w:spacing w:before="26" w:after="0" w:line="240" w:lineRule="auto"/>
        <w:ind w:left="2510" w:right="-20"/>
        <w:rPr>
          <w:rFonts w:ascii="Cambria" w:eastAsia="游明朝" w:hAnsi="Cambria" w:cs="Cambria"/>
          <w:sz w:val="24"/>
          <w:szCs w:val="24"/>
        </w:rPr>
      </w:pPr>
      <w:r>
        <w:rPr>
          <w:rFonts w:ascii="Cambria" w:eastAsia="游明朝" w:hAnsi="Cambria" w:cs="Cambria"/>
          <w:sz w:val="24"/>
          <w:szCs w:val="24"/>
        </w:rPr>
        <w:t xml:space="preserve">2. </w:t>
      </w:r>
      <w:r w:rsidR="00694EE6">
        <w:rPr>
          <w:rFonts w:ascii="Cambria" w:eastAsia="游明朝" w:hAnsi="Cambria" w:cs="Cambria"/>
          <w:sz w:val="24"/>
          <w:szCs w:val="24"/>
        </w:rPr>
        <w:t xml:space="preserve"> Mission Statement. Yale University. </w:t>
      </w:r>
      <w:hyperlink r:id="rId9" w:history="1">
        <w:r w:rsidR="00694EE6" w:rsidRPr="00694EE6">
          <w:rPr>
            <w:rStyle w:val="Hyperlink"/>
            <w:rFonts w:ascii="Cambria" w:eastAsia="游明朝" w:hAnsi="Cambria" w:cs="Cambria"/>
            <w:sz w:val="24"/>
            <w:szCs w:val="24"/>
          </w:rPr>
          <w:t>https://www.yale.edu/about-yale/mission-statement</w:t>
        </w:r>
      </w:hyperlink>
      <w:r w:rsidR="00694EE6">
        <w:rPr>
          <w:rFonts w:ascii="Cambria" w:eastAsia="游明朝" w:hAnsi="Cambria" w:cs="Cambria"/>
          <w:sz w:val="24"/>
          <w:szCs w:val="24"/>
        </w:rPr>
        <w:t>. Accessed November 18, 2019</w:t>
      </w:r>
    </w:p>
    <w:p w14:paraId="6F47FA07" w14:textId="524E405B" w:rsidR="00166648" w:rsidRPr="00BF51D4" w:rsidRDefault="00166648" w:rsidP="00BF51D4">
      <w:pPr>
        <w:widowControl w:val="0"/>
        <w:autoSpaceDE w:val="0"/>
        <w:autoSpaceDN w:val="0"/>
        <w:adjustRightInd w:val="0"/>
        <w:spacing w:before="26" w:after="0" w:line="240" w:lineRule="auto"/>
        <w:ind w:left="2510" w:right="-20"/>
        <w:rPr>
          <w:rFonts w:ascii="Cambria" w:eastAsia="游明朝" w:hAnsi="Cambria" w:cs="Cambria"/>
          <w:sz w:val="24"/>
          <w:szCs w:val="24"/>
        </w:rPr>
      </w:pPr>
    </w:p>
    <w:p w14:paraId="1D5BFCA2" w14:textId="77777777" w:rsidR="00585C71" w:rsidRDefault="00585C71" w:rsidP="00EA0E34">
      <w:pPr>
        <w:widowControl w:val="0"/>
        <w:autoSpaceDE w:val="0"/>
        <w:autoSpaceDN w:val="0"/>
        <w:adjustRightInd w:val="0"/>
        <w:spacing w:before="26" w:after="0" w:line="240" w:lineRule="auto"/>
        <w:ind w:right="87"/>
        <w:rPr>
          <w:rFonts w:ascii="Cambria" w:hAnsi="Cambria" w:cs="Cambria"/>
          <w:color w:val="000000"/>
          <w:sz w:val="24"/>
          <w:szCs w:val="24"/>
        </w:rPr>
      </w:pPr>
    </w:p>
    <w:sectPr w:rsidR="00585C71">
      <w:headerReference w:type="even" r:id="rId10"/>
      <w:headerReference w:type="default" r:id="rId11"/>
      <w:type w:val="continuous"/>
      <w:pgSz w:w="12240" w:h="15840"/>
      <w:pgMar w:top="1020" w:right="1640" w:bottom="280" w:left="2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8F2B" w14:textId="77777777" w:rsidR="00DB369A" w:rsidRDefault="00DB369A" w:rsidP="007E22AC">
      <w:pPr>
        <w:spacing w:after="0" w:line="240" w:lineRule="auto"/>
      </w:pPr>
      <w:r>
        <w:separator/>
      </w:r>
    </w:p>
  </w:endnote>
  <w:endnote w:type="continuationSeparator" w:id="0">
    <w:p w14:paraId="6AD31066" w14:textId="77777777" w:rsidR="00DB369A" w:rsidRDefault="00DB369A" w:rsidP="007E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5FB9" w14:textId="77777777" w:rsidR="00DB369A" w:rsidRDefault="00DB369A" w:rsidP="007E22AC">
      <w:pPr>
        <w:spacing w:after="0" w:line="240" w:lineRule="auto"/>
      </w:pPr>
      <w:r>
        <w:separator/>
      </w:r>
    </w:p>
  </w:footnote>
  <w:footnote w:type="continuationSeparator" w:id="0">
    <w:p w14:paraId="454C5C87" w14:textId="77777777" w:rsidR="00DB369A" w:rsidRDefault="00DB369A" w:rsidP="007E22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41AD" w14:textId="77777777" w:rsidR="00DB369A" w:rsidRDefault="00DB369A" w:rsidP="00DB36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3E67D" w14:textId="77777777" w:rsidR="00DB369A" w:rsidRDefault="00DB369A" w:rsidP="007E22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9391" w14:textId="77777777" w:rsidR="00DB369A" w:rsidRDefault="00DB369A" w:rsidP="00DB36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C80">
      <w:rPr>
        <w:rStyle w:val="PageNumber"/>
        <w:noProof/>
      </w:rPr>
      <w:t>1</w:t>
    </w:r>
    <w:r>
      <w:rPr>
        <w:rStyle w:val="PageNumber"/>
      </w:rPr>
      <w:fldChar w:fldCharType="end"/>
    </w:r>
  </w:p>
  <w:p w14:paraId="2DD3499B" w14:textId="77777777" w:rsidR="00DB369A" w:rsidRDefault="00DB369A" w:rsidP="007E22A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9B"/>
    <w:rsid w:val="000D7C35"/>
    <w:rsid w:val="00166648"/>
    <w:rsid w:val="00181B9B"/>
    <w:rsid w:val="004A591E"/>
    <w:rsid w:val="00585C71"/>
    <w:rsid w:val="005E4C29"/>
    <w:rsid w:val="006322BE"/>
    <w:rsid w:val="006504E8"/>
    <w:rsid w:val="00694EE6"/>
    <w:rsid w:val="007C17DE"/>
    <w:rsid w:val="007E22AC"/>
    <w:rsid w:val="00A617A2"/>
    <w:rsid w:val="00AD5714"/>
    <w:rsid w:val="00BF51D4"/>
    <w:rsid w:val="00DB369A"/>
    <w:rsid w:val="00DF0C80"/>
    <w:rsid w:val="00E06357"/>
    <w:rsid w:val="00EA0E34"/>
    <w:rsid w:val="00F3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9129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91E"/>
    <w:rPr>
      <w:rFonts w:ascii="Lucida Grande" w:hAnsi="Lucida Grande"/>
      <w:sz w:val="18"/>
      <w:szCs w:val="18"/>
    </w:rPr>
  </w:style>
  <w:style w:type="character" w:styleId="Hyperlink">
    <w:name w:val="Hyperlink"/>
    <w:basedOn w:val="DefaultParagraphFont"/>
    <w:uiPriority w:val="99"/>
    <w:unhideWhenUsed/>
    <w:rsid w:val="00694EE6"/>
    <w:rPr>
      <w:color w:val="0563C1" w:themeColor="hyperlink"/>
      <w:u w:val="single"/>
    </w:rPr>
  </w:style>
  <w:style w:type="paragraph" w:styleId="Header">
    <w:name w:val="header"/>
    <w:basedOn w:val="Normal"/>
    <w:link w:val="HeaderChar"/>
    <w:uiPriority w:val="99"/>
    <w:unhideWhenUsed/>
    <w:rsid w:val="007E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22AC"/>
  </w:style>
  <w:style w:type="character" w:styleId="PageNumber">
    <w:name w:val="page number"/>
    <w:basedOn w:val="DefaultParagraphFont"/>
    <w:uiPriority w:val="99"/>
    <w:semiHidden/>
    <w:unhideWhenUsed/>
    <w:rsid w:val="007E2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91E"/>
    <w:rPr>
      <w:rFonts w:ascii="Lucida Grande" w:hAnsi="Lucida Grande"/>
      <w:sz w:val="18"/>
      <w:szCs w:val="18"/>
    </w:rPr>
  </w:style>
  <w:style w:type="character" w:styleId="Hyperlink">
    <w:name w:val="Hyperlink"/>
    <w:basedOn w:val="DefaultParagraphFont"/>
    <w:uiPriority w:val="99"/>
    <w:unhideWhenUsed/>
    <w:rsid w:val="00694EE6"/>
    <w:rPr>
      <w:color w:val="0563C1" w:themeColor="hyperlink"/>
      <w:u w:val="single"/>
    </w:rPr>
  </w:style>
  <w:style w:type="paragraph" w:styleId="Header">
    <w:name w:val="header"/>
    <w:basedOn w:val="Normal"/>
    <w:link w:val="HeaderChar"/>
    <w:uiPriority w:val="99"/>
    <w:unhideWhenUsed/>
    <w:rsid w:val="007E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22AC"/>
  </w:style>
  <w:style w:type="character" w:styleId="PageNumber">
    <w:name w:val="page number"/>
    <w:basedOn w:val="DefaultParagraphFont"/>
    <w:uiPriority w:val="99"/>
    <w:semiHidden/>
    <w:unhideWhenUsed/>
    <w:rsid w:val="007E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5848">
      <w:bodyDiv w:val="1"/>
      <w:marLeft w:val="0"/>
      <w:marRight w:val="0"/>
      <w:marTop w:val="0"/>
      <w:marBottom w:val="0"/>
      <w:divBdr>
        <w:top w:val="none" w:sz="0" w:space="0" w:color="auto"/>
        <w:left w:val="none" w:sz="0" w:space="0" w:color="auto"/>
        <w:bottom w:val="none" w:sz="0" w:space="0" w:color="auto"/>
        <w:right w:val="none" w:sz="0" w:space="0" w:color="auto"/>
      </w:divBdr>
    </w:div>
    <w:div w:id="886840677">
      <w:bodyDiv w:val="1"/>
      <w:marLeft w:val="0"/>
      <w:marRight w:val="0"/>
      <w:marTop w:val="0"/>
      <w:marBottom w:val="0"/>
      <w:divBdr>
        <w:top w:val="none" w:sz="0" w:space="0" w:color="auto"/>
        <w:left w:val="none" w:sz="0" w:space="0" w:color="auto"/>
        <w:bottom w:val="none" w:sz="0" w:space="0" w:color="auto"/>
        <w:right w:val="none" w:sz="0" w:space="0" w:color="auto"/>
      </w:divBdr>
    </w:div>
    <w:div w:id="1291591175">
      <w:bodyDiv w:val="1"/>
      <w:marLeft w:val="0"/>
      <w:marRight w:val="0"/>
      <w:marTop w:val="0"/>
      <w:marBottom w:val="0"/>
      <w:divBdr>
        <w:top w:val="none" w:sz="0" w:space="0" w:color="auto"/>
        <w:left w:val="none" w:sz="0" w:space="0" w:color="auto"/>
        <w:bottom w:val="none" w:sz="0" w:space="0" w:color="auto"/>
        <w:right w:val="none" w:sz="0" w:space="0" w:color="auto"/>
      </w:divBdr>
    </w:div>
    <w:div w:id="1439982505">
      <w:bodyDiv w:val="1"/>
      <w:marLeft w:val="0"/>
      <w:marRight w:val="0"/>
      <w:marTop w:val="0"/>
      <w:marBottom w:val="0"/>
      <w:divBdr>
        <w:top w:val="none" w:sz="0" w:space="0" w:color="auto"/>
        <w:left w:val="none" w:sz="0" w:space="0" w:color="auto"/>
        <w:bottom w:val="none" w:sz="0" w:space="0" w:color="auto"/>
        <w:right w:val="none" w:sz="0" w:space="0" w:color="auto"/>
      </w:divBdr>
    </w:div>
    <w:div w:id="1518034376">
      <w:bodyDiv w:val="1"/>
      <w:marLeft w:val="0"/>
      <w:marRight w:val="0"/>
      <w:marTop w:val="0"/>
      <w:marBottom w:val="0"/>
      <w:divBdr>
        <w:top w:val="none" w:sz="0" w:space="0" w:color="auto"/>
        <w:left w:val="none" w:sz="0" w:space="0" w:color="auto"/>
        <w:bottom w:val="none" w:sz="0" w:space="0" w:color="auto"/>
        <w:right w:val="none" w:sz="0" w:space="0" w:color="auto"/>
      </w:divBdr>
    </w:div>
    <w:div w:id="20238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yaleherald.com/why-do-none-of-my-professors-look-like-me-4c0dab2fd849" TargetMode="External"/><Relationship Id="rId9" Type="http://schemas.openxmlformats.org/officeDocument/2006/relationships/hyperlink" Target="https://www.yale.edu/about-yale/mission-state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Glowinski, Patricia (Records)</dc:creator>
  <cp:keywords/>
  <dc:description/>
  <cp:lastModifiedBy>Patricia Glowinski</cp:lastModifiedBy>
  <cp:revision>14</cp:revision>
  <dcterms:created xsi:type="dcterms:W3CDTF">2019-11-18T12:05:00Z</dcterms:created>
  <dcterms:modified xsi:type="dcterms:W3CDTF">2019-11-18T13:52:00Z</dcterms:modified>
</cp:coreProperties>
</file>